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F1" w:rsidRPr="00FD020E" w:rsidRDefault="00FB46F1">
      <w:pPr>
        <w:rPr>
          <w:rFonts w:ascii="宋体" w:eastAsia="宋体" w:hAnsi="宋体"/>
          <w:sz w:val="36"/>
          <w:szCs w:val="36"/>
        </w:rPr>
      </w:pPr>
    </w:p>
    <w:p w:rsidR="00FB46F1" w:rsidRPr="00FD020E" w:rsidRDefault="00FB46F1" w:rsidP="005775BA">
      <w:pPr>
        <w:ind w:firstLineChars="300" w:firstLine="31680"/>
        <w:rPr>
          <w:rFonts w:ascii="宋体" w:eastAsia="宋体" w:hAnsi="宋体" w:cs="方正小标宋简体"/>
        </w:rPr>
      </w:pPr>
      <w:r w:rsidRPr="00FD020E">
        <w:rPr>
          <w:rFonts w:ascii="宋体" w:eastAsia="宋体" w:hAnsi="宋体" w:cs="方正小标宋简体" w:hint="eastAsia"/>
        </w:rPr>
        <w:t>辽宁省地方标准《浸</w:t>
      </w:r>
      <w:bookmarkStart w:id="0" w:name="StandardName"/>
      <w:r w:rsidRPr="00FD020E">
        <w:rPr>
          <w:rFonts w:ascii="宋体" w:eastAsia="宋体" w:hAnsi="宋体" w:cs="方正小标宋简体" w:hint="eastAsia"/>
        </w:rPr>
        <w:t>渍胶膜纸饰面细木工板</w:t>
      </w:r>
      <w:bookmarkEnd w:id="0"/>
      <w:r w:rsidRPr="00FD020E">
        <w:rPr>
          <w:rFonts w:ascii="宋体" w:eastAsia="宋体" w:hAnsi="宋体" w:cs="方正小标宋简体" w:hint="eastAsia"/>
        </w:rPr>
        <w:t>》</w:t>
      </w:r>
    </w:p>
    <w:p w:rsidR="00FB46F1" w:rsidRPr="00FD020E" w:rsidRDefault="00FB46F1">
      <w:pPr>
        <w:jc w:val="center"/>
        <w:rPr>
          <w:rFonts w:ascii="宋体" w:eastAsia="宋体" w:hAnsi="宋体"/>
        </w:rPr>
      </w:pPr>
      <w:r w:rsidRPr="00FD020E">
        <w:rPr>
          <w:rFonts w:ascii="宋体" w:eastAsia="宋体" w:hAnsi="宋体" w:cs="方正小标宋简体" w:hint="eastAsia"/>
        </w:rPr>
        <w:t>编</w:t>
      </w:r>
      <w:r w:rsidRPr="00FD020E">
        <w:rPr>
          <w:rFonts w:ascii="宋体" w:eastAsia="宋体" w:hAnsi="宋体" w:cs="方正小标宋简体"/>
        </w:rPr>
        <w:t xml:space="preserve">  </w:t>
      </w:r>
      <w:r w:rsidRPr="00FD020E">
        <w:rPr>
          <w:rFonts w:ascii="宋体" w:eastAsia="宋体" w:hAnsi="宋体" w:cs="方正小标宋简体" w:hint="eastAsia"/>
        </w:rPr>
        <w:t>制</w:t>
      </w:r>
      <w:r w:rsidRPr="00FD020E">
        <w:rPr>
          <w:rFonts w:ascii="宋体" w:eastAsia="宋体" w:hAnsi="宋体" w:cs="方正小标宋简体"/>
        </w:rPr>
        <w:t xml:space="preserve"> </w:t>
      </w:r>
      <w:r w:rsidRPr="00FD020E">
        <w:rPr>
          <w:rFonts w:ascii="宋体" w:eastAsia="宋体" w:hAnsi="宋体" w:cs="方正小标宋简体" w:hint="eastAsia"/>
        </w:rPr>
        <w:t>说</w:t>
      </w:r>
      <w:r w:rsidRPr="00FD020E">
        <w:rPr>
          <w:rFonts w:ascii="宋体" w:eastAsia="宋体" w:hAnsi="宋体" w:cs="方正小标宋简体"/>
        </w:rPr>
        <w:t xml:space="preserve"> </w:t>
      </w:r>
      <w:r w:rsidRPr="00FD020E">
        <w:rPr>
          <w:rFonts w:ascii="宋体" w:eastAsia="宋体" w:hAnsi="宋体" w:cs="方正小标宋简体" w:hint="eastAsia"/>
        </w:rPr>
        <w:t>明</w:t>
      </w:r>
    </w:p>
    <w:p w:rsidR="00FB46F1" w:rsidRPr="00FD020E" w:rsidRDefault="00FB46F1">
      <w:pPr>
        <w:jc w:val="center"/>
        <w:rPr>
          <w:rFonts w:ascii="宋体" w:eastAsia="宋体" w:hAnsi="宋体"/>
          <w:sz w:val="30"/>
          <w:szCs w:val="30"/>
        </w:rPr>
      </w:pPr>
    </w:p>
    <w:p w:rsidR="00FB46F1" w:rsidRPr="001825E6" w:rsidRDefault="00FB46F1" w:rsidP="001878EF">
      <w:pPr>
        <w:numPr>
          <w:ilvl w:val="0"/>
          <w:numId w:val="12"/>
        </w:numPr>
        <w:rPr>
          <w:rFonts w:ascii="宋体" w:eastAsia="宋体" w:hAnsi="宋体" w:cs="仿宋_GB2312"/>
        </w:rPr>
      </w:pPr>
      <w:r w:rsidRPr="001825E6">
        <w:rPr>
          <w:rFonts w:ascii="宋体" w:eastAsia="宋体" w:hAnsi="宋体" w:cs="仿宋_GB2312" w:hint="eastAsia"/>
        </w:rPr>
        <w:t>工作简介</w:t>
      </w:r>
    </w:p>
    <w:p w:rsidR="00FB46F1" w:rsidRPr="001825E6" w:rsidRDefault="00FB46F1" w:rsidP="005775BA">
      <w:pPr>
        <w:pStyle w:val="NormalWeb"/>
        <w:widowControl/>
        <w:spacing w:before="0" w:beforeAutospacing="0" w:after="0" w:afterAutospacing="0" w:line="480" w:lineRule="exact"/>
        <w:ind w:firstLineChars="200" w:firstLine="31680"/>
        <w:jc w:val="both"/>
        <w:rPr>
          <w:rFonts w:ascii="宋体" w:cs="仿宋_GB2312"/>
          <w:sz w:val="28"/>
          <w:szCs w:val="28"/>
        </w:rPr>
      </w:pPr>
      <w:r w:rsidRPr="001825E6">
        <w:rPr>
          <w:rFonts w:hint="eastAsia"/>
          <w:sz w:val="28"/>
          <w:szCs w:val="28"/>
        </w:rPr>
        <w:t>《</w:t>
      </w:r>
      <w:r w:rsidRPr="001825E6">
        <w:rPr>
          <w:rFonts w:cs="方正小标宋简体" w:hint="eastAsia"/>
          <w:sz w:val="28"/>
          <w:szCs w:val="28"/>
        </w:rPr>
        <w:t>浸渍胶膜纸饰面细木工板</w:t>
      </w:r>
      <w:r w:rsidRPr="001825E6">
        <w:rPr>
          <w:rFonts w:hint="eastAsia"/>
          <w:sz w:val="28"/>
          <w:szCs w:val="28"/>
        </w:rPr>
        <w:t>》地方标准的制订任务列入辽宁省质量技术监督局</w:t>
      </w:r>
      <w:r w:rsidRPr="00FD020E">
        <w:rPr>
          <w:rFonts w:hint="eastAsia"/>
        </w:rPr>
        <w:t>（</w:t>
      </w:r>
      <w:r w:rsidRPr="001825E6">
        <w:rPr>
          <w:rFonts w:hint="eastAsia"/>
          <w:sz w:val="28"/>
          <w:szCs w:val="28"/>
        </w:rPr>
        <w:t>辽质监发</w:t>
      </w:r>
      <w:r w:rsidRPr="00FD020E">
        <w:rPr>
          <w:rFonts w:hint="eastAsia"/>
        </w:rPr>
        <w:t>【</w:t>
      </w:r>
      <w:r w:rsidRPr="001825E6">
        <w:rPr>
          <w:sz w:val="28"/>
          <w:szCs w:val="28"/>
        </w:rPr>
        <w:t>2017</w:t>
      </w:r>
      <w:r w:rsidRPr="00FD020E">
        <w:rPr>
          <w:rFonts w:hint="eastAsia"/>
        </w:rPr>
        <w:t>】</w:t>
      </w:r>
      <w:r w:rsidRPr="001825E6">
        <w:rPr>
          <w:sz w:val="28"/>
          <w:szCs w:val="28"/>
        </w:rPr>
        <w:t>62</w:t>
      </w:r>
      <w:r w:rsidRPr="001825E6">
        <w:rPr>
          <w:rFonts w:hint="eastAsia"/>
          <w:sz w:val="28"/>
          <w:szCs w:val="28"/>
        </w:rPr>
        <w:t>号）文件</w:t>
      </w:r>
      <w:r w:rsidRPr="001825E6">
        <w:rPr>
          <w:sz w:val="28"/>
          <w:szCs w:val="28"/>
        </w:rPr>
        <w:t>2017</w:t>
      </w:r>
      <w:r w:rsidRPr="001825E6">
        <w:rPr>
          <w:rFonts w:hint="eastAsia"/>
          <w:sz w:val="28"/>
          <w:szCs w:val="28"/>
        </w:rPr>
        <w:t>年第一批辽宁省地方标准制修订项目计划。本标准由沈阳市质量技术监督局提出，辽宁省工业和信息化委员会归口。</w:t>
      </w:r>
    </w:p>
    <w:p w:rsidR="00FB46F1" w:rsidRPr="001825E6" w:rsidRDefault="00FB46F1" w:rsidP="005775BA">
      <w:pPr>
        <w:spacing w:line="360" w:lineRule="auto"/>
        <w:ind w:firstLineChars="200" w:firstLine="31680"/>
        <w:rPr>
          <w:rFonts w:ascii="宋体" w:eastAsia="宋体" w:hAnsi="宋体"/>
          <w:color w:val="333333"/>
          <w:kern w:val="0"/>
          <w:sz w:val="28"/>
          <w:szCs w:val="28"/>
        </w:rPr>
      </w:pPr>
      <w:r w:rsidRPr="001825E6">
        <w:rPr>
          <w:rFonts w:ascii="宋体" w:eastAsia="宋体" w:hAnsi="宋体" w:hint="eastAsia"/>
          <w:color w:val="333333"/>
          <w:kern w:val="0"/>
          <w:sz w:val="28"/>
          <w:szCs w:val="28"/>
        </w:rPr>
        <w:t>本标准参与起草单位：</w:t>
      </w:r>
    </w:p>
    <w:p w:rsidR="00FB46F1" w:rsidRPr="001825E6" w:rsidRDefault="00FB46F1" w:rsidP="005775BA">
      <w:pPr>
        <w:spacing w:line="360" w:lineRule="auto"/>
        <w:ind w:firstLineChars="200" w:firstLine="31680"/>
        <w:rPr>
          <w:rFonts w:ascii="宋体" w:eastAsia="宋体" w:hAnsi="宋体"/>
          <w:color w:val="333333"/>
          <w:kern w:val="0"/>
          <w:sz w:val="28"/>
          <w:szCs w:val="28"/>
        </w:rPr>
      </w:pPr>
      <w:r w:rsidRPr="001825E6">
        <w:rPr>
          <w:rFonts w:ascii="宋体" w:eastAsia="宋体" w:hAnsi="宋体" w:hint="eastAsia"/>
          <w:color w:val="333333"/>
          <w:kern w:val="0"/>
          <w:sz w:val="28"/>
          <w:szCs w:val="28"/>
        </w:rPr>
        <w:t>主要起草人及其所做的工作：</w:t>
      </w:r>
    </w:p>
    <w:p w:rsidR="00FB46F1" w:rsidRDefault="00FB46F1" w:rsidP="00FD020E">
      <w:pPr>
        <w:pStyle w:val="NormalWeb"/>
        <w:widowControl/>
        <w:spacing w:before="0" w:beforeAutospacing="0" w:after="0" w:afterAutospacing="0" w:line="360" w:lineRule="auto"/>
        <w:jc w:val="both"/>
        <w:rPr>
          <w:rFonts w:ascii="宋体"/>
          <w:color w:val="333333"/>
          <w:szCs w:val="24"/>
        </w:rPr>
      </w:pPr>
    </w:p>
    <w:p w:rsidR="00FB46F1" w:rsidRPr="001825E6" w:rsidRDefault="00FB46F1" w:rsidP="005775BA">
      <w:pPr>
        <w:pStyle w:val="NormalWeb"/>
        <w:widowControl/>
        <w:spacing w:before="0" w:beforeAutospacing="0" w:after="0" w:afterAutospacing="0" w:line="360" w:lineRule="auto"/>
        <w:ind w:firstLineChars="200" w:firstLine="31680"/>
        <w:jc w:val="both"/>
        <w:rPr>
          <w:kern w:val="2"/>
          <w:sz w:val="28"/>
          <w:szCs w:val="28"/>
        </w:rPr>
      </w:pPr>
      <w:r w:rsidRPr="001825E6">
        <w:rPr>
          <w:rFonts w:hint="eastAsia"/>
          <w:kern w:val="2"/>
          <w:sz w:val="28"/>
          <w:szCs w:val="28"/>
        </w:rPr>
        <w:t>本标准的主要起草单位和参编单位都积极参与了本标准的起草制订工作，同时也为本标准的制订提供了支持。辽宁各有关行业、有关单位和人员也参与了部分起草工作，许多单位及专家也为本标准制订提出了许多建议和具体修改意见。</w:t>
      </w:r>
      <w:r w:rsidRPr="001825E6">
        <w:rPr>
          <w:kern w:val="2"/>
          <w:sz w:val="28"/>
          <w:szCs w:val="28"/>
        </w:rPr>
        <w:t xml:space="preserve">  </w:t>
      </w:r>
    </w:p>
    <w:p w:rsidR="00FB46F1" w:rsidRPr="001825E6" w:rsidRDefault="00FB46F1" w:rsidP="005775BA">
      <w:pPr>
        <w:pStyle w:val="NormalWeb"/>
        <w:widowControl/>
        <w:spacing w:before="0" w:beforeAutospacing="0" w:after="0" w:afterAutospacing="0" w:line="360" w:lineRule="auto"/>
        <w:ind w:firstLineChars="150" w:firstLine="31680"/>
        <w:jc w:val="both"/>
        <w:rPr>
          <w:rFonts w:ascii="宋体" w:cs="Helvetica"/>
          <w:color w:val="333333"/>
          <w:sz w:val="28"/>
          <w:szCs w:val="28"/>
        </w:rPr>
      </w:pPr>
      <w:r w:rsidRPr="001825E6">
        <w:rPr>
          <w:rFonts w:hint="eastAsia"/>
          <w:sz w:val="28"/>
          <w:szCs w:val="28"/>
        </w:rPr>
        <w:t>浸渍胶膜纸饰面细木工板是以浸渍氨基树脂的胶膜纸铺装在细木工板基材上，经热压而成的装饰板材。</w:t>
      </w:r>
      <w:r w:rsidRPr="001825E6">
        <w:rPr>
          <w:rFonts w:ascii="宋体" w:hAnsi="宋体" w:cs="Arial" w:hint="eastAsia"/>
          <w:color w:val="333333"/>
          <w:sz w:val="28"/>
          <w:szCs w:val="28"/>
          <w:shd w:val="clear" w:color="auto" w:fill="FFFFFF"/>
        </w:rPr>
        <w:t>该板具有耐高温、耐酸碱、耐潮湿、防火等特性，材质韧性强、承重力强、不易开裂</w:t>
      </w:r>
      <w:r w:rsidRPr="001825E6">
        <w:rPr>
          <w:rFonts w:ascii="宋体" w:cs="Arial"/>
          <w:color w:val="333333"/>
          <w:sz w:val="28"/>
          <w:szCs w:val="28"/>
          <w:shd w:val="clear" w:color="auto" w:fill="FFFFFF"/>
        </w:rPr>
        <w:t>,</w:t>
      </w:r>
      <w:r w:rsidRPr="001825E6">
        <w:rPr>
          <w:rFonts w:ascii="宋体" w:hAnsi="宋体" w:cs="Arial" w:hint="eastAsia"/>
          <w:color w:val="333333"/>
          <w:sz w:val="28"/>
          <w:szCs w:val="28"/>
          <w:shd w:val="clear" w:color="auto" w:fill="FFFFFF"/>
        </w:rPr>
        <w:t>，便于综合使用与加工。</w:t>
      </w:r>
      <w:r w:rsidRPr="001825E6">
        <w:rPr>
          <w:rFonts w:hint="eastAsia"/>
          <w:sz w:val="28"/>
          <w:szCs w:val="28"/>
        </w:rPr>
        <w:t>为了使辽宁地区</w:t>
      </w:r>
      <w:r w:rsidRPr="001825E6">
        <w:rPr>
          <w:rFonts w:cs="方正小标宋简体" w:hint="eastAsia"/>
          <w:sz w:val="28"/>
          <w:szCs w:val="28"/>
        </w:rPr>
        <w:t>浸渍胶膜纸饰面细木工板</w:t>
      </w:r>
      <w:r w:rsidRPr="001825E6">
        <w:rPr>
          <w:rFonts w:hint="eastAsia"/>
          <w:sz w:val="28"/>
          <w:szCs w:val="28"/>
        </w:rPr>
        <w:t>做到技术先进、经济合理、质量可靠、安全适用，有必要对工程设计、材料选择、安装检验和质量验收进行规范化和严格控制，特制定本规程，使生产厂家和施工单位在生产和施工过程中有章可循，有法可依，同时，也能够使浸渍胶膜纸饰面细木工板得到健康发展。</w:t>
      </w:r>
    </w:p>
    <w:p w:rsidR="00FB46F1" w:rsidRPr="001825E6" w:rsidRDefault="00FB46F1">
      <w:pPr>
        <w:rPr>
          <w:rFonts w:ascii="宋体" w:eastAsia="宋体" w:hAnsi="宋体" w:cs="仿宋_GB2312"/>
        </w:rPr>
      </w:pPr>
      <w:r w:rsidRPr="001825E6">
        <w:rPr>
          <w:rFonts w:ascii="宋体" w:eastAsia="宋体" w:hAnsi="宋体" w:cs="仿宋_GB2312" w:hint="eastAsia"/>
        </w:rPr>
        <w:t>（二）标准编制原则和确定地方标准主要内容（如技术指标、参数、公式、性能要求、试验方法、检验规则）的依据。</w:t>
      </w:r>
    </w:p>
    <w:p w:rsidR="00FB46F1" w:rsidRPr="001825E6" w:rsidRDefault="00FB46F1" w:rsidP="005775BA">
      <w:pPr>
        <w:ind w:firstLineChars="150" w:firstLine="31680"/>
        <w:rPr>
          <w:rFonts w:ascii="宋体" w:eastAsia="宋体" w:hAnsi="宋体"/>
          <w:sz w:val="28"/>
          <w:szCs w:val="28"/>
        </w:rPr>
      </w:pPr>
      <w:r w:rsidRPr="001825E6">
        <w:rPr>
          <w:rFonts w:ascii="宋体" w:eastAsia="宋体" w:hAnsi="宋体" w:hint="eastAsia"/>
          <w:sz w:val="28"/>
          <w:szCs w:val="28"/>
        </w:rPr>
        <w:t>本标准依据</w:t>
      </w:r>
      <w:r w:rsidRPr="001825E6">
        <w:rPr>
          <w:rFonts w:ascii="宋体" w:eastAsia="宋体" w:hAnsi="宋体"/>
          <w:sz w:val="28"/>
          <w:szCs w:val="28"/>
        </w:rPr>
        <w:t>GB/T 1.1-2009</w:t>
      </w:r>
      <w:r w:rsidRPr="001825E6">
        <w:rPr>
          <w:rFonts w:ascii="宋体" w:eastAsia="宋体" w:hAnsi="宋体" w:hint="eastAsia"/>
          <w:sz w:val="28"/>
          <w:szCs w:val="28"/>
        </w:rPr>
        <w:t>给出的规则编写。参考以下标准，且下列文件适用于本标准。</w:t>
      </w:r>
    </w:p>
    <w:p w:rsidR="00FB46F1" w:rsidRPr="001825E6" w:rsidRDefault="00FB46F1" w:rsidP="005775BA">
      <w:pPr>
        <w:ind w:firstLineChars="201" w:firstLine="31680"/>
        <w:rPr>
          <w:rFonts w:ascii="宋体" w:eastAsia="宋体" w:hAnsi="宋体"/>
          <w:sz w:val="28"/>
          <w:szCs w:val="28"/>
        </w:rPr>
      </w:pPr>
      <w:r w:rsidRPr="001825E6">
        <w:rPr>
          <w:rFonts w:ascii="宋体" w:eastAsia="宋体" w:hAnsi="宋体"/>
          <w:sz w:val="28"/>
          <w:szCs w:val="28"/>
        </w:rPr>
        <w:t>GB/T 2828.1</w:t>
      </w:r>
      <w:r w:rsidRPr="001825E6">
        <w:rPr>
          <w:rFonts w:ascii="宋体" w:eastAsia="宋体" w:hAnsi="宋体" w:hint="eastAsia"/>
          <w:sz w:val="28"/>
          <w:szCs w:val="28"/>
        </w:rPr>
        <w:t>计数抽样检验程序第</w:t>
      </w:r>
      <w:r w:rsidRPr="001825E6">
        <w:rPr>
          <w:rFonts w:ascii="宋体" w:eastAsia="宋体" w:hAnsi="宋体"/>
          <w:sz w:val="28"/>
          <w:szCs w:val="28"/>
        </w:rPr>
        <w:t>1</w:t>
      </w:r>
      <w:r w:rsidRPr="001825E6">
        <w:rPr>
          <w:rFonts w:ascii="宋体" w:eastAsia="宋体" w:hAnsi="宋体" w:hint="eastAsia"/>
          <w:sz w:val="28"/>
          <w:szCs w:val="28"/>
        </w:rPr>
        <w:t>部分：按接收质量限（</w:t>
      </w:r>
      <w:r w:rsidRPr="001825E6">
        <w:rPr>
          <w:rFonts w:ascii="宋体" w:eastAsia="宋体" w:hAnsi="宋体"/>
          <w:sz w:val="28"/>
          <w:szCs w:val="28"/>
        </w:rPr>
        <w:t>AQL</w:t>
      </w:r>
      <w:r w:rsidRPr="001825E6">
        <w:rPr>
          <w:rFonts w:ascii="宋体" w:eastAsia="宋体" w:hAnsi="宋体" w:hint="eastAsia"/>
          <w:sz w:val="28"/>
          <w:szCs w:val="28"/>
        </w:rPr>
        <w:t>）检索的逐批检验抽样计划</w:t>
      </w:r>
    </w:p>
    <w:p w:rsidR="00FB46F1" w:rsidRPr="001825E6" w:rsidRDefault="00FB46F1" w:rsidP="005775BA">
      <w:pPr>
        <w:autoSpaceDE w:val="0"/>
        <w:autoSpaceDN w:val="0"/>
        <w:ind w:firstLineChars="200" w:firstLine="31680"/>
        <w:jc w:val="left"/>
        <w:rPr>
          <w:rFonts w:ascii="宋体" w:eastAsia="宋体" w:hAnsi="宋体"/>
          <w:sz w:val="28"/>
          <w:szCs w:val="28"/>
        </w:rPr>
      </w:pPr>
      <w:r w:rsidRPr="001825E6">
        <w:rPr>
          <w:rFonts w:ascii="宋体" w:eastAsia="宋体" w:hAnsi="宋体"/>
          <w:kern w:val="0"/>
          <w:sz w:val="28"/>
          <w:szCs w:val="28"/>
        </w:rPr>
        <w:t>G</w:t>
      </w:r>
      <w:r w:rsidRPr="001825E6">
        <w:rPr>
          <w:rFonts w:ascii="宋体" w:eastAsia="宋体" w:hAnsi="宋体"/>
          <w:sz w:val="28"/>
          <w:szCs w:val="28"/>
        </w:rPr>
        <w:t xml:space="preserve">B/T 5849 </w:t>
      </w:r>
      <w:r w:rsidRPr="001825E6">
        <w:rPr>
          <w:rFonts w:ascii="宋体" w:eastAsia="宋体" w:hAnsi="宋体" w:hint="eastAsia"/>
          <w:sz w:val="28"/>
          <w:szCs w:val="28"/>
        </w:rPr>
        <w:t>细木工板</w:t>
      </w:r>
    </w:p>
    <w:p w:rsidR="00FB46F1" w:rsidRPr="001825E6" w:rsidRDefault="00FB46F1" w:rsidP="005775BA">
      <w:pPr>
        <w:ind w:firstLineChars="200" w:firstLine="31680"/>
        <w:rPr>
          <w:rFonts w:ascii="宋体" w:eastAsia="宋体" w:hAnsi="宋体"/>
          <w:sz w:val="28"/>
          <w:szCs w:val="28"/>
        </w:rPr>
      </w:pPr>
      <w:r w:rsidRPr="001825E6">
        <w:rPr>
          <w:rFonts w:ascii="宋体" w:eastAsia="宋体" w:hAnsi="宋体"/>
          <w:sz w:val="28"/>
          <w:szCs w:val="28"/>
        </w:rPr>
        <w:t>GB/T 8626</w:t>
      </w:r>
      <w:r w:rsidRPr="001825E6">
        <w:rPr>
          <w:rFonts w:ascii="宋体" w:eastAsia="宋体" w:hAnsi="宋体" w:hint="eastAsia"/>
          <w:sz w:val="28"/>
          <w:szCs w:val="28"/>
        </w:rPr>
        <w:t>建筑材料可燃性试验方法</w:t>
      </w:r>
    </w:p>
    <w:p w:rsidR="00FB46F1" w:rsidRPr="001825E6" w:rsidRDefault="00FB46F1" w:rsidP="005775BA">
      <w:pPr>
        <w:ind w:firstLineChars="200" w:firstLine="31680"/>
        <w:rPr>
          <w:rFonts w:ascii="宋体" w:eastAsia="宋体" w:hAnsi="宋体"/>
          <w:sz w:val="28"/>
          <w:szCs w:val="28"/>
        </w:rPr>
      </w:pPr>
      <w:r w:rsidRPr="001825E6">
        <w:rPr>
          <w:rFonts w:ascii="宋体" w:eastAsia="宋体" w:hAnsi="宋体"/>
          <w:sz w:val="28"/>
          <w:szCs w:val="28"/>
        </w:rPr>
        <w:t>GB/T 9846</w:t>
      </w:r>
      <w:r w:rsidRPr="001825E6">
        <w:rPr>
          <w:rFonts w:ascii="宋体" w:eastAsia="宋体" w:hAnsi="宋体" w:hint="eastAsia"/>
          <w:sz w:val="28"/>
          <w:szCs w:val="28"/>
        </w:rPr>
        <w:t>普通胶合板</w:t>
      </w:r>
    </w:p>
    <w:p w:rsidR="00FB46F1" w:rsidRPr="001825E6" w:rsidRDefault="00FB46F1" w:rsidP="005775BA">
      <w:pPr>
        <w:autoSpaceDE w:val="0"/>
        <w:autoSpaceDN w:val="0"/>
        <w:ind w:firstLineChars="200" w:firstLine="31680"/>
        <w:jc w:val="left"/>
        <w:rPr>
          <w:rFonts w:ascii="宋体" w:eastAsia="宋体" w:hAnsi="宋体"/>
          <w:sz w:val="28"/>
          <w:szCs w:val="28"/>
        </w:rPr>
      </w:pPr>
      <w:r w:rsidRPr="001825E6">
        <w:rPr>
          <w:rFonts w:ascii="宋体" w:eastAsia="宋体" w:hAnsi="宋体"/>
          <w:sz w:val="28"/>
          <w:szCs w:val="28"/>
        </w:rPr>
        <w:t xml:space="preserve">GB/T 15102 </w:t>
      </w:r>
      <w:r w:rsidRPr="001825E6">
        <w:rPr>
          <w:rFonts w:ascii="宋体" w:eastAsia="宋体" w:hAnsi="宋体" w:hint="eastAsia"/>
          <w:sz w:val="28"/>
          <w:szCs w:val="28"/>
        </w:rPr>
        <w:t>浸渍胶膜纸饰面人造板</w:t>
      </w:r>
    </w:p>
    <w:p w:rsidR="00FB46F1" w:rsidRPr="001825E6" w:rsidRDefault="00FB46F1" w:rsidP="005775BA">
      <w:pPr>
        <w:ind w:firstLineChars="200" w:firstLine="31680"/>
        <w:rPr>
          <w:rFonts w:ascii="宋体" w:eastAsia="宋体" w:hAnsi="宋体"/>
          <w:sz w:val="28"/>
          <w:szCs w:val="28"/>
        </w:rPr>
      </w:pPr>
      <w:r w:rsidRPr="001825E6">
        <w:rPr>
          <w:rFonts w:ascii="宋体" w:eastAsia="宋体" w:hAnsi="宋体"/>
          <w:sz w:val="28"/>
          <w:szCs w:val="28"/>
        </w:rPr>
        <w:t>GB/T 17657</w:t>
      </w:r>
      <w:r w:rsidRPr="001825E6">
        <w:rPr>
          <w:rFonts w:ascii="宋体" w:eastAsia="宋体" w:hAnsi="宋体" w:hint="eastAsia"/>
          <w:sz w:val="28"/>
          <w:szCs w:val="28"/>
        </w:rPr>
        <w:t>人造板及饰面人造板理化性能试验方法</w:t>
      </w:r>
    </w:p>
    <w:p w:rsidR="00FB46F1" w:rsidRPr="001825E6" w:rsidRDefault="00FB46F1" w:rsidP="005775BA">
      <w:pPr>
        <w:ind w:firstLineChars="200" w:firstLine="31680"/>
        <w:rPr>
          <w:rFonts w:ascii="宋体" w:eastAsia="宋体" w:hAnsi="宋体"/>
          <w:sz w:val="28"/>
          <w:szCs w:val="28"/>
        </w:rPr>
      </w:pPr>
      <w:r w:rsidRPr="001825E6">
        <w:rPr>
          <w:rFonts w:ascii="宋体" w:eastAsia="宋体" w:hAnsi="宋体"/>
          <w:sz w:val="28"/>
          <w:szCs w:val="28"/>
        </w:rPr>
        <w:t>GB/T 18259</w:t>
      </w:r>
      <w:r w:rsidRPr="001825E6">
        <w:rPr>
          <w:rFonts w:ascii="宋体" w:eastAsia="宋体" w:hAnsi="宋体" w:hint="eastAsia"/>
          <w:sz w:val="28"/>
          <w:szCs w:val="28"/>
        </w:rPr>
        <w:t>人造板及其表面装饰术语</w:t>
      </w:r>
    </w:p>
    <w:p w:rsidR="00FB46F1" w:rsidRPr="001825E6" w:rsidRDefault="00FB46F1" w:rsidP="005775BA">
      <w:pPr>
        <w:ind w:firstLineChars="200" w:firstLine="31680"/>
        <w:rPr>
          <w:rFonts w:ascii="宋体" w:eastAsia="宋体" w:hAnsi="宋体"/>
          <w:sz w:val="28"/>
          <w:szCs w:val="28"/>
        </w:rPr>
      </w:pPr>
      <w:r w:rsidRPr="001825E6">
        <w:rPr>
          <w:rFonts w:ascii="宋体" w:eastAsia="宋体" w:hAnsi="宋体"/>
          <w:sz w:val="28"/>
          <w:szCs w:val="28"/>
        </w:rPr>
        <w:t xml:space="preserve">GB 18580 </w:t>
      </w:r>
      <w:r w:rsidRPr="001825E6">
        <w:rPr>
          <w:rFonts w:ascii="宋体" w:eastAsia="宋体" w:hAnsi="宋体" w:hint="eastAsia"/>
          <w:sz w:val="28"/>
          <w:szCs w:val="28"/>
        </w:rPr>
        <w:t>室内装饰装修材料</w:t>
      </w:r>
      <w:r w:rsidRPr="001825E6">
        <w:rPr>
          <w:rFonts w:ascii="宋体" w:eastAsia="宋体" w:hAnsi="宋体"/>
          <w:sz w:val="28"/>
          <w:szCs w:val="28"/>
        </w:rPr>
        <w:t xml:space="preserve"> </w:t>
      </w:r>
      <w:r w:rsidRPr="001825E6">
        <w:rPr>
          <w:rFonts w:ascii="宋体" w:eastAsia="宋体" w:hAnsi="宋体" w:hint="eastAsia"/>
          <w:sz w:val="28"/>
          <w:szCs w:val="28"/>
        </w:rPr>
        <w:t>人造板及其制品中甲醛释放限量</w:t>
      </w:r>
    </w:p>
    <w:p w:rsidR="00FB46F1" w:rsidRPr="001825E6" w:rsidRDefault="00FB46F1" w:rsidP="005775BA">
      <w:pPr>
        <w:ind w:firstLineChars="200" w:firstLine="31680"/>
        <w:rPr>
          <w:rFonts w:ascii="宋体" w:eastAsia="宋体" w:hAnsi="宋体"/>
          <w:sz w:val="28"/>
          <w:szCs w:val="28"/>
        </w:rPr>
      </w:pPr>
      <w:r w:rsidRPr="001825E6">
        <w:rPr>
          <w:rFonts w:ascii="宋体" w:eastAsia="宋体" w:hAnsi="宋体"/>
          <w:sz w:val="28"/>
          <w:szCs w:val="28"/>
        </w:rPr>
        <w:t>GB/T 19367</w:t>
      </w:r>
      <w:r w:rsidRPr="001825E6">
        <w:rPr>
          <w:rFonts w:ascii="宋体" w:eastAsia="宋体" w:hAnsi="宋体" w:hint="eastAsia"/>
          <w:sz w:val="28"/>
          <w:szCs w:val="28"/>
        </w:rPr>
        <w:t>人造板的尺寸测量</w:t>
      </w:r>
    </w:p>
    <w:p w:rsidR="00FB46F1" w:rsidRPr="001825E6" w:rsidRDefault="00FB46F1" w:rsidP="005775BA">
      <w:pPr>
        <w:autoSpaceDE w:val="0"/>
        <w:autoSpaceDN w:val="0"/>
        <w:ind w:firstLineChars="200" w:firstLine="31680"/>
        <w:jc w:val="left"/>
        <w:rPr>
          <w:rFonts w:ascii="宋体" w:eastAsia="宋体" w:hAnsi="宋体"/>
          <w:sz w:val="28"/>
          <w:szCs w:val="28"/>
        </w:rPr>
      </w:pPr>
      <w:r w:rsidRPr="001825E6">
        <w:rPr>
          <w:rFonts w:ascii="宋体" w:eastAsia="宋体" w:hAnsi="宋体"/>
          <w:sz w:val="28"/>
          <w:szCs w:val="28"/>
        </w:rPr>
        <w:t xml:space="preserve">GB/T 20284 </w:t>
      </w:r>
      <w:r w:rsidRPr="001825E6">
        <w:rPr>
          <w:rFonts w:ascii="宋体" w:eastAsia="宋体" w:hAnsi="宋体" w:hint="eastAsia"/>
          <w:sz w:val="28"/>
          <w:szCs w:val="28"/>
        </w:rPr>
        <w:t>建筑材料或制品的单体燃烧试验</w:t>
      </w:r>
    </w:p>
    <w:p w:rsidR="00FB46F1" w:rsidRPr="001825E6" w:rsidRDefault="00FB46F1" w:rsidP="005775BA">
      <w:pPr>
        <w:autoSpaceDE w:val="0"/>
        <w:autoSpaceDN w:val="0"/>
        <w:ind w:firstLineChars="200" w:firstLine="31680"/>
        <w:jc w:val="left"/>
        <w:rPr>
          <w:rFonts w:ascii="宋体" w:eastAsia="宋体" w:hAnsi="宋体"/>
          <w:sz w:val="28"/>
          <w:szCs w:val="28"/>
        </w:rPr>
      </w:pPr>
      <w:r w:rsidRPr="001825E6">
        <w:rPr>
          <w:rFonts w:ascii="宋体" w:eastAsia="宋体" w:hAnsi="宋体"/>
          <w:sz w:val="28"/>
          <w:szCs w:val="28"/>
        </w:rPr>
        <w:t xml:space="preserve">GB/T 28995 </w:t>
      </w:r>
      <w:r w:rsidRPr="001825E6">
        <w:rPr>
          <w:rFonts w:ascii="宋体" w:eastAsia="宋体" w:hAnsi="宋体" w:hint="eastAsia"/>
          <w:sz w:val="28"/>
          <w:szCs w:val="28"/>
        </w:rPr>
        <w:t>人造板饰面专用纸</w:t>
      </w:r>
    </w:p>
    <w:p w:rsidR="00FB46F1" w:rsidRPr="001825E6" w:rsidRDefault="00FB46F1" w:rsidP="005775BA">
      <w:pPr>
        <w:autoSpaceDE w:val="0"/>
        <w:autoSpaceDN w:val="0"/>
        <w:ind w:firstLineChars="200" w:firstLine="31680"/>
        <w:jc w:val="left"/>
        <w:rPr>
          <w:rFonts w:ascii="宋体" w:eastAsia="宋体" w:hAnsi="宋体"/>
          <w:sz w:val="28"/>
          <w:szCs w:val="28"/>
        </w:rPr>
      </w:pPr>
      <w:r w:rsidRPr="001825E6">
        <w:rPr>
          <w:rFonts w:ascii="宋体" w:eastAsia="宋体" w:hAnsi="宋体"/>
          <w:sz w:val="28"/>
          <w:szCs w:val="28"/>
        </w:rPr>
        <w:t xml:space="preserve">GB/T 29899 </w:t>
      </w:r>
      <w:r w:rsidRPr="001825E6">
        <w:rPr>
          <w:rFonts w:ascii="宋体" w:eastAsia="宋体" w:hAnsi="宋体" w:hint="eastAsia"/>
          <w:sz w:val="28"/>
          <w:szCs w:val="28"/>
        </w:rPr>
        <w:t>人造板及其制品中挥发性有机化合物释放量试验方法</w:t>
      </w:r>
      <w:r w:rsidRPr="001825E6">
        <w:rPr>
          <w:rFonts w:ascii="宋体" w:eastAsia="宋体" w:hAnsi="宋体"/>
          <w:sz w:val="28"/>
          <w:szCs w:val="28"/>
        </w:rPr>
        <w:t xml:space="preserve">  </w:t>
      </w:r>
      <w:r w:rsidRPr="001825E6">
        <w:rPr>
          <w:rFonts w:ascii="宋体" w:eastAsia="宋体" w:hAnsi="宋体" w:hint="eastAsia"/>
          <w:sz w:val="28"/>
          <w:szCs w:val="28"/>
        </w:rPr>
        <w:t>小型释放舱法</w:t>
      </w:r>
    </w:p>
    <w:p w:rsidR="00FB46F1" w:rsidRPr="001825E6" w:rsidRDefault="00FB46F1" w:rsidP="005775BA">
      <w:pPr>
        <w:autoSpaceDE w:val="0"/>
        <w:autoSpaceDN w:val="0"/>
        <w:ind w:firstLineChars="200" w:firstLine="31680"/>
        <w:jc w:val="left"/>
        <w:rPr>
          <w:rFonts w:ascii="宋体" w:eastAsia="宋体" w:hAnsi="宋体"/>
          <w:sz w:val="28"/>
          <w:szCs w:val="28"/>
        </w:rPr>
      </w:pPr>
      <w:r w:rsidRPr="001825E6">
        <w:rPr>
          <w:rFonts w:ascii="宋体" w:eastAsia="宋体" w:hAnsi="宋体"/>
          <w:sz w:val="28"/>
          <w:szCs w:val="28"/>
        </w:rPr>
        <w:t xml:space="preserve">JC/T 2040 </w:t>
      </w:r>
      <w:r w:rsidRPr="001825E6">
        <w:rPr>
          <w:rFonts w:ascii="宋体" w:eastAsia="宋体" w:hAnsi="宋体" w:hint="eastAsia"/>
          <w:sz w:val="28"/>
          <w:szCs w:val="28"/>
        </w:rPr>
        <w:t>负离子功能建筑室内装饰材料</w:t>
      </w:r>
    </w:p>
    <w:p w:rsidR="00FB46F1" w:rsidRPr="001825E6" w:rsidRDefault="00FB46F1" w:rsidP="005775BA">
      <w:pPr>
        <w:autoSpaceDE w:val="0"/>
        <w:autoSpaceDN w:val="0"/>
        <w:ind w:firstLineChars="200" w:firstLine="31680"/>
        <w:jc w:val="left"/>
        <w:rPr>
          <w:rFonts w:ascii="宋体" w:eastAsia="宋体" w:hAnsi="宋体"/>
          <w:sz w:val="28"/>
          <w:szCs w:val="28"/>
        </w:rPr>
      </w:pPr>
      <w:r w:rsidRPr="001825E6">
        <w:rPr>
          <w:rFonts w:ascii="宋体" w:eastAsia="宋体" w:hAnsi="宋体"/>
          <w:sz w:val="28"/>
          <w:szCs w:val="28"/>
        </w:rPr>
        <w:t xml:space="preserve">LY/T 2875 </w:t>
      </w:r>
      <w:r w:rsidRPr="001825E6">
        <w:rPr>
          <w:rFonts w:ascii="宋体" w:eastAsia="宋体" w:hAnsi="宋体" w:hint="eastAsia"/>
          <w:sz w:val="28"/>
          <w:szCs w:val="28"/>
        </w:rPr>
        <w:t>难燃细木工板</w:t>
      </w:r>
    </w:p>
    <w:p w:rsidR="00FB46F1" w:rsidRPr="001825E6" w:rsidRDefault="00FB46F1">
      <w:pPr>
        <w:rPr>
          <w:rFonts w:ascii="宋体" w:eastAsia="宋体" w:hAnsi="宋体" w:cs="仿宋_GB2312"/>
          <w:sz w:val="28"/>
          <w:szCs w:val="28"/>
        </w:rPr>
      </w:pPr>
      <w:r w:rsidRPr="001825E6">
        <w:rPr>
          <w:rFonts w:ascii="宋体" w:eastAsia="宋体" w:hAnsi="宋体" w:cs="仿宋_GB2312" w:hint="eastAsia"/>
          <w:sz w:val="28"/>
          <w:szCs w:val="28"/>
        </w:rPr>
        <w:t>（三）与有关的现行法律、法规和国家标准、行业标准、地方标准的关系；</w:t>
      </w:r>
    </w:p>
    <w:p w:rsidR="00FB46F1" w:rsidRPr="00FD020E" w:rsidRDefault="00FB46F1" w:rsidP="005775BA">
      <w:pPr>
        <w:ind w:firstLineChars="200" w:firstLine="31680"/>
        <w:rPr>
          <w:rFonts w:ascii="宋体" w:eastAsia="宋体" w:hAnsi="宋体"/>
        </w:rPr>
      </w:pPr>
      <w:r w:rsidRPr="00FD020E">
        <w:rPr>
          <w:rFonts w:ascii="宋体" w:eastAsia="宋体" w:hAnsi="宋体" w:hint="eastAsia"/>
        </w:rPr>
        <w:t>符合</w:t>
      </w:r>
      <w:r w:rsidRPr="00FD020E">
        <w:rPr>
          <w:rFonts w:ascii="宋体" w:eastAsia="宋体" w:hAnsi="宋体" w:cs="仿宋_GB2312" w:hint="eastAsia"/>
        </w:rPr>
        <w:t>有关的现行法律、法规和国家标准、行业标准、地方标准。</w:t>
      </w:r>
    </w:p>
    <w:p w:rsidR="00FB46F1" w:rsidRPr="00FD020E" w:rsidRDefault="00FB46F1">
      <w:pPr>
        <w:rPr>
          <w:rFonts w:ascii="宋体" w:eastAsia="宋体" w:hAnsi="宋体" w:cs="仿宋_GB2312"/>
        </w:rPr>
      </w:pPr>
      <w:r w:rsidRPr="00FD020E">
        <w:rPr>
          <w:rFonts w:ascii="宋体" w:eastAsia="宋体" w:hAnsi="宋体" w:cs="仿宋_GB2312" w:hint="eastAsia"/>
        </w:rPr>
        <w:t>（四）重大意见分歧的处理结果和依据；</w:t>
      </w:r>
    </w:p>
    <w:p w:rsidR="00FB46F1" w:rsidRPr="00FD020E" w:rsidRDefault="00FB46F1" w:rsidP="005775BA">
      <w:pPr>
        <w:ind w:firstLineChars="250" w:firstLine="31680"/>
        <w:rPr>
          <w:rFonts w:ascii="宋体" w:eastAsia="宋体" w:hAnsi="宋体"/>
        </w:rPr>
      </w:pPr>
      <w:r w:rsidRPr="00FD020E">
        <w:rPr>
          <w:rFonts w:ascii="宋体" w:eastAsia="宋体" w:hAnsi="宋体" w:cs="仿宋_GB2312" w:hint="eastAsia"/>
        </w:rPr>
        <w:t>无重大意见分歧。</w:t>
      </w:r>
    </w:p>
    <w:p w:rsidR="00FB46F1" w:rsidRPr="00FD020E" w:rsidRDefault="00FB46F1">
      <w:pPr>
        <w:rPr>
          <w:rFonts w:ascii="宋体" w:eastAsia="宋体" w:hAnsi="宋体" w:cs="仿宋_GB2312"/>
        </w:rPr>
      </w:pPr>
      <w:r w:rsidRPr="00FD020E">
        <w:rPr>
          <w:rFonts w:ascii="宋体" w:eastAsia="宋体" w:hAnsi="宋体" w:cs="仿宋_GB2312" w:hint="eastAsia"/>
        </w:rPr>
        <w:t>（五）作为强制性地方标准或推荐性地方标准的建议及理由；</w:t>
      </w:r>
    </w:p>
    <w:p w:rsidR="00FB46F1" w:rsidRPr="00FD020E" w:rsidRDefault="00FB46F1" w:rsidP="005775BA">
      <w:pPr>
        <w:ind w:firstLineChars="250" w:firstLine="31680"/>
        <w:rPr>
          <w:rFonts w:ascii="宋体" w:eastAsia="宋体" w:hAnsi="宋体" w:cs="仿宋_GB2312"/>
        </w:rPr>
      </w:pPr>
      <w:r w:rsidRPr="00FD020E">
        <w:rPr>
          <w:rFonts w:ascii="宋体" w:eastAsia="宋体" w:hAnsi="宋体" w:cs="仿宋_GB2312" w:hint="eastAsia"/>
        </w:rPr>
        <w:t>作为推荐性地方标准。</w:t>
      </w:r>
    </w:p>
    <w:p w:rsidR="00FB46F1" w:rsidRPr="00FD020E" w:rsidRDefault="00FB46F1">
      <w:pPr>
        <w:rPr>
          <w:rFonts w:ascii="宋体" w:eastAsia="宋体" w:hAnsi="宋体"/>
        </w:rPr>
      </w:pPr>
      <w:r w:rsidRPr="00FD020E">
        <w:rPr>
          <w:rFonts w:ascii="宋体" w:eastAsia="宋体" w:hAnsi="宋体" w:cs="仿宋_GB2312" w:hint="eastAsia"/>
        </w:rPr>
        <w:t>（六）其他应予说明的事项。无</w:t>
      </w:r>
    </w:p>
    <w:p w:rsidR="00FB46F1" w:rsidRPr="00FD020E" w:rsidRDefault="00FB46F1">
      <w:pPr>
        <w:rPr>
          <w:rFonts w:ascii="宋体" w:eastAsia="宋体" w:hAnsi="宋体"/>
        </w:rPr>
      </w:pPr>
      <w:bookmarkStart w:id="1" w:name="_GoBack"/>
      <w:bookmarkEnd w:id="1"/>
    </w:p>
    <w:sectPr w:rsidR="00FB46F1" w:rsidRPr="00FD020E" w:rsidSect="007624E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6F1" w:rsidRDefault="00FB46F1">
      <w:r>
        <w:separator/>
      </w:r>
    </w:p>
  </w:endnote>
  <w:endnote w:type="continuationSeparator" w:id="0">
    <w:p w:rsidR="00FB46F1" w:rsidRDefault="00FB4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F1" w:rsidRDefault="00FB46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F1" w:rsidRDefault="00FB46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F1" w:rsidRDefault="00FB4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6F1" w:rsidRDefault="00FB46F1">
      <w:r>
        <w:separator/>
      </w:r>
    </w:p>
  </w:footnote>
  <w:footnote w:type="continuationSeparator" w:id="0">
    <w:p w:rsidR="00FB46F1" w:rsidRDefault="00FB4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F1" w:rsidRDefault="00FB46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F1" w:rsidRDefault="00FB46F1" w:rsidP="005775B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F1" w:rsidRDefault="00FB4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30F3B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84EBB8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BA8AE49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7EAD83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46F810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6A82E4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344DA7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C5EC98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5B69F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22BC06"/>
    <w:lvl w:ilvl="0">
      <w:start w:val="1"/>
      <w:numFmt w:val="bullet"/>
      <w:lvlText w:val=""/>
      <w:lvlJc w:val="left"/>
      <w:pPr>
        <w:tabs>
          <w:tab w:val="num" w:pos="360"/>
        </w:tabs>
        <w:ind w:left="360" w:hanging="360"/>
      </w:pPr>
      <w:rPr>
        <w:rFonts w:ascii="Wingdings" w:hAnsi="Wingdings" w:hint="default"/>
      </w:rPr>
    </w:lvl>
  </w:abstractNum>
  <w:abstractNum w:abstractNumId="10">
    <w:nsid w:val="1FC91163"/>
    <w:multiLevelType w:val="multilevel"/>
    <w:tmpl w:val="1FC91163"/>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pPr>
        <w:ind w:left="525"/>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735"/>
      </w:pPr>
      <w:rPr>
        <w:rFonts w:ascii="黑体" w:eastAsia="黑体" w:hAnsi="Times New Roman" w:cs="Times New Roman" w:hint="eastAsia"/>
        <w:b w:val="0"/>
        <w:i w:val="0"/>
        <w:sz w:val="21"/>
      </w:rPr>
    </w:lvl>
    <w:lvl w:ilvl="3">
      <w:start w:val="1"/>
      <w:numFmt w:val="decimal"/>
      <w:suff w:val="nothing"/>
      <w:lvlText w:val="%1.%2.%3.%4　"/>
      <w:lvlJc w:val="left"/>
      <w:pPr>
        <w:ind w:left="1155"/>
      </w:pPr>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1">
    <w:nsid w:val="2FF62A0E"/>
    <w:multiLevelType w:val="hybridMultilevel"/>
    <w:tmpl w:val="71902E8E"/>
    <w:lvl w:ilvl="0" w:tplc="7ED8AF52">
      <w:start w:val="1"/>
      <w:numFmt w:val="japaneseCounting"/>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0157984"/>
    <w:rsid w:val="00003DC1"/>
    <w:rsid w:val="0009501D"/>
    <w:rsid w:val="000A5928"/>
    <w:rsid w:val="000E668F"/>
    <w:rsid w:val="00117C3A"/>
    <w:rsid w:val="001825E6"/>
    <w:rsid w:val="001878EF"/>
    <w:rsid w:val="00274EC2"/>
    <w:rsid w:val="00277007"/>
    <w:rsid w:val="002B4052"/>
    <w:rsid w:val="00360DDF"/>
    <w:rsid w:val="00425879"/>
    <w:rsid w:val="004A5E49"/>
    <w:rsid w:val="00532128"/>
    <w:rsid w:val="005775BA"/>
    <w:rsid w:val="005F6EBC"/>
    <w:rsid w:val="00643C47"/>
    <w:rsid w:val="006D3ED9"/>
    <w:rsid w:val="006D72E5"/>
    <w:rsid w:val="006F1208"/>
    <w:rsid w:val="00713CE5"/>
    <w:rsid w:val="00720586"/>
    <w:rsid w:val="007624E2"/>
    <w:rsid w:val="007664D9"/>
    <w:rsid w:val="008838B6"/>
    <w:rsid w:val="00992388"/>
    <w:rsid w:val="009E6723"/>
    <w:rsid w:val="009F565D"/>
    <w:rsid w:val="00A07310"/>
    <w:rsid w:val="00A42F25"/>
    <w:rsid w:val="00A65269"/>
    <w:rsid w:val="00AA0A60"/>
    <w:rsid w:val="00AB0505"/>
    <w:rsid w:val="00AC7F13"/>
    <w:rsid w:val="00B124C6"/>
    <w:rsid w:val="00B87574"/>
    <w:rsid w:val="00C11B35"/>
    <w:rsid w:val="00C870F0"/>
    <w:rsid w:val="00C91DCF"/>
    <w:rsid w:val="00D13215"/>
    <w:rsid w:val="00D3189C"/>
    <w:rsid w:val="00D33FE6"/>
    <w:rsid w:val="00D46B91"/>
    <w:rsid w:val="00D6433C"/>
    <w:rsid w:val="00D75EFE"/>
    <w:rsid w:val="00DC7E41"/>
    <w:rsid w:val="00E75EEC"/>
    <w:rsid w:val="00E949C5"/>
    <w:rsid w:val="00EA55B4"/>
    <w:rsid w:val="00F448CE"/>
    <w:rsid w:val="00FB46F1"/>
    <w:rsid w:val="00FD020E"/>
    <w:rsid w:val="701579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E2"/>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D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F565D"/>
    <w:rPr>
      <w:rFonts w:ascii="Times New Roman" w:eastAsia="仿宋_GB2312" w:hAnsi="Times New Roman" w:cs="Times New Roman"/>
      <w:sz w:val="18"/>
      <w:szCs w:val="18"/>
    </w:rPr>
  </w:style>
  <w:style w:type="paragraph" w:styleId="Footer">
    <w:name w:val="footer"/>
    <w:basedOn w:val="Normal"/>
    <w:link w:val="FooterChar"/>
    <w:uiPriority w:val="99"/>
    <w:rsid w:val="00360D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F565D"/>
    <w:rPr>
      <w:rFonts w:ascii="Times New Roman" w:eastAsia="仿宋_GB2312" w:hAnsi="Times New Roman" w:cs="Times New Roman"/>
      <w:sz w:val="18"/>
      <w:szCs w:val="18"/>
    </w:rPr>
  </w:style>
  <w:style w:type="character" w:customStyle="1" w:styleId="Char">
    <w:name w:val="段 Char"/>
    <w:basedOn w:val="DefaultParagraphFont"/>
    <w:link w:val="a"/>
    <w:uiPriority w:val="99"/>
    <w:locked/>
    <w:rsid w:val="006D72E5"/>
    <w:rPr>
      <w:rFonts w:ascii="宋体" w:eastAsia="Times New Roman" w:hAnsi="Times New Roman" w:cs="Times New Roman"/>
      <w:sz w:val="21"/>
      <w:lang w:val="en-US" w:eastAsia="zh-CN" w:bidi="ar-SA"/>
    </w:rPr>
  </w:style>
  <w:style w:type="paragraph" w:customStyle="1" w:styleId="a">
    <w:name w:val="段"/>
    <w:link w:val="Char"/>
    <w:uiPriority w:val="99"/>
    <w:rsid w:val="006D72E5"/>
    <w:pPr>
      <w:tabs>
        <w:tab w:val="center" w:pos="4201"/>
        <w:tab w:val="right" w:leader="dot" w:pos="9298"/>
      </w:tabs>
      <w:autoSpaceDE w:val="0"/>
      <w:autoSpaceDN w:val="0"/>
      <w:ind w:firstLineChars="200" w:firstLine="420"/>
      <w:jc w:val="both"/>
    </w:pPr>
    <w:rPr>
      <w:rFonts w:ascii="宋体" w:eastAsia="Times New Roman" w:hAnsi="Times New Roman"/>
      <w:kern w:val="0"/>
      <w:szCs w:val="20"/>
    </w:rPr>
  </w:style>
  <w:style w:type="paragraph" w:customStyle="1" w:styleId="a0">
    <w:name w:val="章标题"/>
    <w:next w:val="a"/>
    <w:uiPriority w:val="99"/>
    <w:rsid w:val="00A42F25"/>
    <w:pPr>
      <w:numPr>
        <w:numId w:val="8"/>
      </w:numPr>
      <w:spacing w:beforeLines="100" w:afterLines="100"/>
      <w:jc w:val="both"/>
      <w:outlineLvl w:val="1"/>
    </w:pPr>
    <w:rPr>
      <w:rFonts w:ascii="黑体" w:eastAsia="黑体" w:hAnsi="Times New Roman"/>
      <w:kern w:val="0"/>
      <w:szCs w:val="20"/>
    </w:rPr>
  </w:style>
  <w:style w:type="paragraph" w:customStyle="1" w:styleId="a1">
    <w:name w:val="目次、标准名称标题"/>
    <w:basedOn w:val="Normal"/>
    <w:next w:val="a"/>
    <w:uiPriority w:val="99"/>
    <w:rsid w:val="00117C3A"/>
    <w:pPr>
      <w:keepNext/>
      <w:pageBreakBefore/>
      <w:widowControl/>
      <w:shd w:val="clear" w:color="FFFFFF" w:fill="FFFFFF"/>
      <w:spacing w:before="640" w:after="560" w:line="460" w:lineRule="exact"/>
      <w:jc w:val="center"/>
      <w:outlineLvl w:val="0"/>
    </w:pPr>
    <w:rPr>
      <w:rFonts w:ascii="黑体" w:eastAsia="黑体"/>
      <w:kern w:val="0"/>
      <w:szCs w:val="20"/>
    </w:rPr>
  </w:style>
  <w:style w:type="paragraph" w:customStyle="1" w:styleId="a2">
    <w:name w:val="一级条标题"/>
    <w:next w:val="a"/>
    <w:uiPriority w:val="99"/>
    <w:rsid w:val="001878EF"/>
    <w:pPr>
      <w:numPr>
        <w:ilvl w:val="1"/>
        <w:numId w:val="8"/>
      </w:numPr>
      <w:spacing w:beforeLines="50" w:afterLines="50"/>
      <w:outlineLvl w:val="2"/>
    </w:pPr>
    <w:rPr>
      <w:rFonts w:ascii="黑体" w:eastAsia="黑体" w:hAnsi="Times New Roman"/>
      <w:kern w:val="0"/>
      <w:szCs w:val="21"/>
    </w:rPr>
  </w:style>
  <w:style w:type="paragraph" w:styleId="NormalWeb">
    <w:name w:val="Normal (Web)"/>
    <w:basedOn w:val="Normal"/>
    <w:uiPriority w:val="99"/>
    <w:rsid w:val="00FD020E"/>
    <w:pPr>
      <w:spacing w:before="100" w:beforeAutospacing="1" w:after="100" w:afterAutospacing="1"/>
      <w:jc w:val="left"/>
    </w:pPr>
    <w:rPr>
      <w:rFonts w:eastAsia="宋体"/>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164</Words>
  <Characters>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99</cp:revision>
  <dcterms:created xsi:type="dcterms:W3CDTF">2018-03-06T06:02:00Z</dcterms:created>
  <dcterms:modified xsi:type="dcterms:W3CDTF">2018-04-20T07:23:00Z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